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FE" w:rsidRPr="00100CFA" w:rsidRDefault="00C04C7B" w:rsidP="008573FE">
      <w:pPr>
        <w:jc w:val="center"/>
        <w:rPr>
          <w:color w:val="C00000"/>
          <w:sz w:val="36"/>
        </w:rPr>
      </w:pPr>
      <w:r w:rsidRPr="00100CFA">
        <w:rPr>
          <w:color w:val="C00000"/>
          <w:sz w:val="36"/>
        </w:rPr>
        <w:t>Application of the Belmont Report</w:t>
      </w:r>
    </w:p>
    <w:p w:rsidR="008573FE" w:rsidRDefault="008573FE" w:rsidP="008573FE">
      <w:pPr>
        <w:jc w:val="center"/>
        <w:rPr>
          <w:sz w:val="36"/>
        </w:rPr>
      </w:pPr>
    </w:p>
    <w:tbl>
      <w:tblPr>
        <w:tblpPr w:leftFromText="180" w:rightFromText="180" w:vertAnchor="text" w:horzAnchor="margin" w:tblpXSpec="center" w:tblpY="428"/>
        <w:tblW w:w="96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00"/>
        <w:gridCol w:w="3200"/>
        <w:gridCol w:w="3200"/>
      </w:tblGrid>
      <w:tr w:rsidR="00C04C7B" w:rsidRPr="00C04C7B" w:rsidTr="00C04C7B">
        <w:trPr>
          <w:trHeight w:val="2304"/>
        </w:trPr>
        <w:tc>
          <w:tcPr>
            <w:tcW w:w="320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4C7B" w:rsidRPr="00C04C7B" w:rsidRDefault="00C04C7B" w:rsidP="00C04C7B">
            <w:pPr>
              <w:jc w:val="center"/>
              <w:rPr>
                <w:sz w:val="36"/>
              </w:rPr>
            </w:pPr>
            <w:r w:rsidRPr="00C04C7B">
              <w:rPr>
                <w:sz w:val="36"/>
              </w:rPr>
              <w:t>Respect</w:t>
            </w:r>
          </w:p>
        </w:tc>
        <w:tc>
          <w:tcPr>
            <w:tcW w:w="32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4C7B" w:rsidRPr="00C04C7B" w:rsidRDefault="00C04C7B" w:rsidP="00C04C7B">
            <w:pPr>
              <w:jc w:val="center"/>
              <w:rPr>
                <w:sz w:val="36"/>
              </w:rPr>
            </w:pPr>
            <w:r w:rsidRPr="00C04C7B">
              <w:rPr>
                <w:sz w:val="36"/>
              </w:rPr>
              <w:t>Acknowledge autonomy and protect tho</w:t>
            </w:r>
            <w:bookmarkStart w:id="0" w:name="_GoBack"/>
            <w:bookmarkEnd w:id="0"/>
            <w:r w:rsidRPr="00C04C7B">
              <w:rPr>
                <w:sz w:val="36"/>
              </w:rPr>
              <w:t>se with diminished autonomy</w:t>
            </w:r>
          </w:p>
        </w:tc>
        <w:tc>
          <w:tcPr>
            <w:tcW w:w="32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4C7B" w:rsidRPr="00C04C7B" w:rsidRDefault="00C04C7B" w:rsidP="00C04C7B">
            <w:pPr>
              <w:jc w:val="center"/>
              <w:rPr>
                <w:sz w:val="36"/>
              </w:rPr>
            </w:pPr>
            <w:r w:rsidRPr="00C04C7B">
              <w:rPr>
                <w:sz w:val="36"/>
              </w:rPr>
              <w:t>Consent</w:t>
            </w:r>
          </w:p>
        </w:tc>
      </w:tr>
      <w:tr w:rsidR="00C04C7B" w:rsidRPr="00C04C7B" w:rsidTr="00C04C7B">
        <w:trPr>
          <w:trHeight w:val="1807"/>
        </w:trPr>
        <w:tc>
          <w:tcPr>
            <w:tcW w:w="320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4C7B" w:rsidRPr="00C04C7B" w:rsidRDefault="00C04C7B" w:rsidP="00C04C7B">
            <w:pPr>
              <w:jc w:val="center"/>
              <w:rPr>
                <w:sz w:val="36"/>
              </w:rPr>
            </w:pPr>
            <w:r w:rsidRPr="00C04C7B">
              <w:rPr>
                <w:sz w:val="36"/>
              </w:rPr>
              <w:t>Beneficence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4C7B" w:rsidRPr="00C04C7B" w:rsidRDefault="00C04C7B" w:rsidP="00C04C7B">
            <w:pPr>
              <w:jc w:val="center"/>
              <w:rPr>
                <w:sz w:val="36"/>
              </w:rPr>
            </w:pPr>
            <w:r w:rsidRPr="00C04C7B">
              <w:rPr>
                <w:sz w:val="36"/>
              </w:rPr>
              <w:t>Protect from harm and secure well-being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4C7B" w:rsidRPr="00C04C7B" w:rsidRDefault="00C04C7B" w:rsidP="00C04C7B">
            <w:pPr>
              <w:jc w:val="center"/>
              <w:rPr>
                <w:sz w:val="36"/>
              </w:rPr>
            </w:pPr>
            <w:r w:rsidRPr="00C04C7B">
              <w:rPr>
                <w:sz w:val="36"/>
              </w:rPr>
              <w:t>Risk/Benefit Analysis</w:t>
            </w:r>
          </w:p>
        </w:tc>
      </w:tr>
      <w:tr w:rsidR="00C04C7B" w:rsidRPr="00C04C7B" w:rsidTr="00C04C7B">
        <w:trPr>
          <w:trHeight w:val="1872"/>
        </w:trPr>
        <w:tc>
          <w:tcPr>
            <w:tcW w:w="320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4C7B" w:rsidRPr="00C04C7B" w:rsidRDefault="00C04C7B" w:rsidP="00C04C7B">
            <w:pPr>
              <w:jc w:val="center"/>
              <w:rPr>
                <w:sz w:val="36"/>
              </w:rPr>
            </w:pPr>
            <w:r w:rsidRPr="00C04C7B">
              <w:rPr>
                <w:sz w:val="36"/>
              </w:rPr>
              <w:t>Justice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4C7B" w:rsidRPr="00C04C7B" w:rsidRDefault="00C04C7B" w:rsidP="00C04C7B">
            <w:pPr>
              <w:jc w:val="center"/>
              <w:rPr>
                <w:sz w:val="36"/>
              </w:rPr>
            </w:pPr>
            <w:r w:rsidRPr="00C04C7B">
              <w:rPr>
                <w:sz w:val="36"/>
              </w:rPr>
              <w:t>Fairness in distribution (inclusion and exclusion criteria)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4C7B" w:rsidRPr="00C04C7B" w:rsidRDefault="00C04C7B" w:rsidP="00C04C7B">
            <w:pPr>
              <w:jc w:val="center"/>
              <w:rPr>
                <w:sz w:val="36"/>
              </w:rPr>
            </w:pPr>
            <w:r w:rsidRPr="00C04C7B">
              <w:rPr>
                <w:sz w:val="36"/>
              </w:rPr>
              <w:t>Subject Selection</w:t>
            </w:r>
          </w:p>
        </w:tc>
      </w:tr>
    </w:tbl>
    <w:p w:rsidR="00C04C7B" w:rsidRDefault="00C04C7B" w:rsidP="008573FE">
      <w:pPr>
        <w:jc w:val="center"/>
        <w:rPr>
          <w:sz w:val="36"/>
        </w:rPr>
      </w:pPr>
    </w:p>
    <w:p w:rsidR="00C04C7B" w:rsidRDefault="00C04C7B" w:rsidP="008573FE">
      <w:pPr>
        <w:jc w:val="center"/>
        <w:rPr>
          <w:sz w:val="36"/>
        </w:rPr>
      </w:pPr>
    </w:p>
    <w:sectPr w:rsidR="00C04C7B" w:rsidSect="008573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FE"/>
    <w:rsid w:val="00100CFA"/>
    <w:rsid w:val="005607EF"/>
    <w:rsid w:val="008573FE"/>
    <w:rsid w:val="00C04C7B"/>
    <w:rsid w:val="00D5210F"/>
    <w:rsid w:val="00DC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DFD5D-C692-47D4-A19E-0D2CCA0E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Dahl</dc:creator>
  <cp:keywords/>
  <dc:description/>
  <cp:lastModifiedBy>Rebecca Dahl</cp:lastModifiedBy>
  <cp:revision>2</cp:revision>
  <dcterms:created xsi:type="dcterms:W3CDTF">2023-02-07T16:54:00Z</dcterms:created>
  <dcterms:modified xsi:type="dcterms:W3CDTF">2023-02-07T16:54:00Z</dcterms:modified>
</cp:coreProperties>
</file>